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2C" w:rsidRDefault="00CF253E" w:rsidP="0031252C">
      <w:pPr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第三</w:t>
      </w:r>
      <w:r w:rsidR="0031252C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届中国创新挑战赛</w:t>
      </w:r>
    </w:p>
    <w:p w:rsidR="0031252C" w:rsidRDefault="0031252C" w:rsidP="0031252C">
      <w:pPr>
        <w:jc w:val="center"/>
        <w:rPr>
          <w:rFonts w:ascii="方正小标宋简体" w:eastAsia="方正小标宋简体" w:hAnsi="方正小标宋简体" w:cs="方正小标宋简体"/>
          <w:bCs/>
          <w:sz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</w:rPr>
        <w:t>挑战文件</w:t>
      </w:r>
    </w:p>
    <w:p w:rsidR="0031252C" w:rsidRDefault="0031252C" w:rsidP="0031252C"/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中国创新挑战赛（</w:t>
      </w:r>
      <w:r w:rsidR="00CF253E">
        <w:rPr>
          <w:rFonts w:eastAsia="黑体" w:hint="eastAsia"/>
          <w:sz w:val="32"/>
        </w:rPr>
        <w:t>南充</w:t>
      </w:r>
      <w:r>
        <w:rPr>
          <w:rFonts w:eastAsia="黑体" w:hint="eastAsia"/>
          <w:sz w:val="32"/>
        </w:rPr>
        <w:t>）</w:t>
      </w:r>
      <w:proofErr w:type="gramStart"/>
      <w:r>
        <w:rPr>
          <w:rFonts w:eastAsia="黑体" w:hint="eastAsia"/>
          <w:sz w:val="32"/>
        </w:rPr>
        <w:t>赛委会</w:t>
      </w:r>
      <w:proofErr w:type="gramEnd"/>
    </w:p>
    <w:p w:rsidR="0031252C" w:rsidRDefault="00CF253E" w:rsidP="0031252C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2018</w:t>
      </w:r>
      <w:r w:rsidR="0031252C">
        <w:rPr>
          <w:rFonts w:eastAsia="黑体" w:hint="eastAsia"/>
          <w:sz w:val="32"/>
        </w:rPr>
        <w:t>年</w:t>
      </w: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rFonts w:eastAsia="黑体"/>
          <w:sz w:val="44"/>
        </w:rPr>
      </w:pPr>
    </w:p>
    <w:p w:rsidR="0031252C" w:rsidRDefault="0031252C" w:rsidP="0031252C">
      <w:pPr>
        <w:jc w:val="center"/>
        <w:rPr>
          <w:b/>
          <w:sz w:val="24"/>
        </w:rPr>
      </w:pPr>
    </w:p>
    <w:p w:rsidR="0031252C" w:rsidRDefault="0031252C" w:rsidP="0031252C">
      <w:pPr>
        <w:jc w:val="center"/>
        <w:rPr>
          <w:rFonts w:ascii="黑体" w:eastAsia="黑体"/>
          <w:b/>
          <w:sz w:val="44"/>
          <w:szCs w:val="44"/>
        </w:rPr>
      </w:pPr>
    </w:p>
    <w:p w:rsidR="0031252C" w:rsidRDefault="0031252C" w:rsidP="0031252C">
      <w:pPr>
        <w:jc w:val="center"/>
        <w:rPr>
          <w:rFonts w:ascii="黑体" w:eastAsia="黑体"/>
          <w:b/>
          <w:sz w:val="44"/>
          <w:szCs w:val="44"/>
        </w:rPr>
      </w:pPr>
    </w:p>
    <w:p w:rsidR="0031252C" w:rsidRDefault="0031252C" w:rsidP="0031252C">
      <w:pPr>
        <w:jc w:val="center"/>
        <w:rPr>
          <w:rFonts w:ascii="黑体" w:eastAsia="黑体"/>
          <w:b/>
          <w:sz w:val="44"/>
          <w:szCs w:val="44"/>
        </w:rPr>
      </w:pPr>
    </w:p>
    <w:p w:rsidR="0031252C" w:rsidRDefault="0031252C" w:rsidP="0031252C">
      <w:pPr>
        <w:jc w:val="center"/>
        <w:rPr>
          <w:rFonts w:ascii="黑体" w:eastAsia="黑体"/>
          <w:b/>
          <w:sz w:val="44"/>
          <w:szCs w:val="44"/>
        </w:rPr>
      </w:pPr>
    </w:p>
    <w:p w:rsidR="0031252C" w:rsidRDefault="0031252C" w:rsidP="0031252C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挑战须知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一、挑战资格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凡在中华人民共和国境内注册，具有独立法人资格的企业、事业单位、大专院校、研究单位和自然人均可报名挑战。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二、政策支持</w:t>
      </w:r>
    </w:p>
    <w:p w:rsidR="0031252C" w:rsidRDefault="0031252C" w:rsidP="0031252C">
      <w:pPr>
        <w:spacing w:line="360" w:lineRule="auto"/>
        <w:ind w:firstLineChars="199" w:firstLine="59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对参与挑战并成功签约的项目，符合条件的按×××科技项目相关政策进行补助，</w:t>
      </w:r>
      <w:proofErr w:type="gramStart"/>
      <w:r>
        <w:rPr>
          <w:rFonts w:ascii="仿宋_GB2312" w:eastAsia="仿宋_GB2312" w:hint="eastAsia"/>
          <w:sz w:val="30"/>
          <w:szCs w:val="30"/>
        </w:rPr>
        <w:t>拟支持</w:t>
      </w:r>
      <w:proofErr w:type="gramEnd"/>
      <w:r>
        <w:rPr>
          <w:rFonts w:ascii="仿宋_GB2312" w:eastAsia="仿宋_GB2312" w:hint="eastAsia"/>
          <w:sz w:val="30"/>
          <w:szCs w:val="30"/>
        </w:rPr>
        <w:t>金额××万，优胜项目优先考虑。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三、挑战文件的编制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1、文件编写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挑战文件一律以中文编写，语言要求精练，所提供的数据真实、完整、可靠，并严格按照《挑战报告》中规定的要求、格式、项目内容与目标等信息进行编写。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2、文件的装订格式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要求所提供的挑战文件一律用A4纸打印并密封。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3、挑战文件构成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——挑战报告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——相关附件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三、挑战文件的递交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1、挑战文件正本1份、副本4份，且应有法定代表人（或委托授权人）签字并加盖公章。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2、挑战文件送（寄）达地点：</w:t>
      </w:r>
      <w:r w:rsidR="00CF253E" w:rsidRPr="00CF253E">
        <w:rPr>
          <w:rFonts w:ascii="仿宋_GB2312" w:eastAsia="仿宋_GB2312" w:hint="eastAsia"/>
          <w:sz w:val="30"/>
          <w:szCs w:val="30"/>
        </w:rPr>
        <w:t>四川省南充市</w:t>
      </w:r>
      <w:proofErr w:type="gramStart"/>
      <w:r w:rsidR="00CF253E" w:rsidRPr="00CF253E">
        <w:rPr>
          <w:rFonts w:ascii="仿宋_GB2312" w:eastAsia="仿宋_GB2312" w:hint="eastAsia"/>
          <w:sz w:val="30"/>
          <w:szCs w:val="30"/>
        </w:rPr>
        <w:t>顺庆区丝绸</w:t>
      </w:r>
      <w:proofErr w:type="gramEnd"/>
      <w:r w:rsidR="00CF253E" w:rsidRPr="00CF253E">
        <w:rPr>
          <w:rFonts w:ascii="仿宋_GB2312" w:eastAsia="仿宋_GB2312" w:hint="eastAsia"/>
          <w:sz w:val="30"/>
          <w:szCs w:val="30"/>
        </w:rPr>
        <w:t>路</w:t>
      </w:r>
      <w:r w:rsidR="00CF253E" w:rsidRPr="00CF253E">
        <w:rPr>
          <w:rFonts w:ascii="仿宋_GB2312" w:eastAsia="仿宋_GB2312"/>
          <w:sz w:val="30"/>
          <w:szCs w:val="30"/>
        </w:rPr>
        <w:t>51</w:t>
      </w:r>
      <w:r w:rsidR="00CF253E" w:rsidRPr="00CF253E">
        <w:rPr>
          <w:rFonts w:ascii="仿宋_GB2312" w:eastAsia="仿宋_GB2312" w:hint="eastAsia"/>
          <w:sz w:val="30"/>
          <w:szCs w:val="30"/>
        </w:rPr>
        <w:t>号（丝绸大厦）</w:t>
      </w:r>
      <w:r w:rsidR="00CF253E" w:rsidRPr="00CF253E">
        <w:rPr>
          <w:rFonts w:ascii="仿宋_GB2312" w:eastAsia="仿宋_GB2312"/>
          <w:sz w:val="30"/>
          <w:szCs w:val="30"/>
        </w:rPr>
        <w:t>11</w:t>
      </w:r>
      <w:r w:rsidR="00CF253E" w:rsidRPr="00CF253E">
        <w:rPr>
          <w:rFonts w:ascii="仿宋_GB2312" w:eastAsia="仿宋_GB2312" w:hint="eastAsia"/>
          <w:sz w:val="30"/>
          <w:szCs w:val="30"/>
        </w:rPr>
        <w:t>楼，邮编：</w:t>
      </w:r>
      <w:r w:rsidR="00CF253E" w:rsidRPr="00CF253E">
        <w:rPr>
          <w:rFonts w:ascii="仿宋_GB2312" w:eastAsia="仿宋_GB2312"/>
          <w:sz w:val="30"/>
          <w:szCs w:val="30"/>
        </w:rPr>
        <w:t>637000</w:t>
      </w:r>
      <w:r>
        <w:rPr>
          <w:rFonts w:ascii="仿宋_GB2312" w:eastAsia="仿宋_GB2312" w:hint="eastAsia"/>
          <w:sz w:val="30"/>
          <w:szCs w:val="30"/>
        </w:rPr>
        <w:t>，联系人：</w:t>
      </w:r>
      <w:r w:rsidR="00CF253E">
        <w:rPr>
          <w:rFonts w:ascii="仿宋_GB2312" w:eastAsia="仿宋_GB2312" w:hint="eastAsia"/>
          <w:sz w:val="30"/>
          <w:szCs w:val="30"/>
        </w:rPr>
        <w:t>何文</w:t>
      </w:r>
      <w:r>
        <w:rPr>
          <w:rFonts w:ascii="仿宋_GB2312" w:eastAsia="仿宋_GB2312" w:hint="eastAsia"/>
          <w:sz w:val="30"/>
          <w:szCs w:val="30"/>
        </w:rPr>
        <w:t>，电话：</w:t>
      </w:r>
      <w:r w:rsidR="00CF253E">
        <w:rPr>
          <w:rFonts w:ascii="仿宋_GB2312" w:eastAsia="仿宋_GB2312" w:hint="eastAsia"/>
          <w:sz w:val="30"/>
          <w:szCs w:val="30"/>
        </w:rPr>
        <w:lastRenderedPageBreak/>
        <w:t>13696249637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3、递交挑战文件的截止时间：201</w:t>
      </w:r>
      <w:r w:rsidR="00CF253E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r w:rsidR="00CF253E" w:rsidRPr="00CF253E">
        <w:rPr>
          <w:rFonts w:ascii="仿宋_GB2312" w:eastAsia="仿宋_GB2312"/>
          <w:sz w:val="30"/>
          <w:szCs w:val="30"/>
        </w:rPr>
        <w:t>10</w:t>
      </w:r>
      <w:r w:rsidR="00CF253E" w:rsidRPr="00CF253E">
        <w:rPr>
          <w:rFonts w:ascii="仿宋_GB2312" w:eastAsia="仿宋_GB2312" w:hint="eastAsia"/>
          <w:sz w:val="30"/>
          <w:szCs w:val="30"/>
        </w:rPr>
        <w:t>月</w:t>
      </w:r>
      <w:r w:rsidR="00CF253E" w:rsidRPr="00CF253E">
        <w:rPr>
          <w:rFonts w:ascii="仿宋_GB2312" w:eastAsia="仿宋_GB2312"/>
          <w:sz w:val="30"/>
          <w:szCs w:val="30"/>
        </w:rPr>
        <w:t>19</w:t>
      </w:r>
      <w:r w:rsidR="00CF253E" w:rsidRPr="00CF253E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四、现场挑战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1、挑战时间：拟定于</w:t>
      </w:r>
      <w:r w:rsidR="00CF253E">
        <w:rPr>
          <w:rFonts w:ascii="仿宋_GB2312" w:eastAsia="仿宋_GB2312" w:hint="eastAsia"/>
          <w:sz w:val="30"/>
          <w:szCs w:val="30"/>
        </w:rPr>
        <w:t>2018</w:t>
      </w:r>
      <w:r>
        <w:rPr>
          <w:rFonts w:ascii="仿宋_GB2312" w:eastAsia="仿宋_GB2312" w:hint="eastAsia"/>
          <w:sz w:val="30"/>
          <w:szCs w:val="30"/>
        </w:rPr>
        <w:t>年××月××日举行。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2、挑战地点：×××××××××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3、挑战形式：经专家评审后，一部分项目进入现场挑战赛，一部分项目进入</w:t>
      </w:r>
      <w:proofErr w:type="gramStart"/>
      <w:r>
        <w:rPr>
          <w:rFonts w:ascii="仿宋_GB2312" w:eastAsia="仿宋_GB2312" w:hint="eastAsia"/>
          <w:sz w:val="30"/>
          <w:szCs w:val="30"/>
        </w:rPr>
        <w:t>闭门挑战区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4、挑战内容：挑战人现场就解决方案、实施方案、项目报价、技术目标等主要内容进行技术说明，并与需求企业进行现场交流、对接、洽谈。挑战人或团队负责人在挑战纪录上签字。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5、挑战次序：现场抽签决定。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6、挑战时间：每家单位不超过30分钟。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五、评审机制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l、企业和专家共同打分评审，需求企业有最终决定权。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2、评审时间：整场挑战活动结束后评审并公布优胜方案。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3、评审工作要求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（l）整个评审过程将严格遵循客观、公平、公正、科学、择优的原则。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（2）评审专家和单位根据《挑战文件》，采取定性、定量相结合的方法，</w:t>
      </w:r>
      <w:r>
        <w:rPr>
          <w:rFonts w:ascii="仿宋_GB2312" w:eastAsia="仿宋_GB2312"/>
          <w:sz w:val="30"/>
          <w:szCs w:val="30"/>
        </w:rPr>
        <w:t>对</w:t>
      </w:r>
      <w:r>
        <w:rPr>
          <w:rFonts w:ascii="仿宋_GB2312" w:eastAsia="仿宋_GB2312" w:hint="eastAsia"/>
          <w:sz w:val="30"/>
          <w:szCs w:val="30"/>
        </w:rPr>
        <w:t>挑战</w:t>
      </w:r>
      <w:r>
        <w:rPr>
          <w:rFonts w:ascii="仿宋_GB2312" w:eastAsia="仿宋_GB2312"/>
          <w:sz w:val="30"/>
          <w:szCs w:val="30"/>
        </w:rPr>
        <w:t>人的技术方案</w:t>
      </w:r>
      <w:r>
        <w:rPr>
          <w:rFonts w:ascii="仿宋_GB2312" w:eastAsia="仿宋_GB2312" w:hint="eastAsia"/>
          <w:sz w:val="30"/>
          <w:szCs w:val="30"/>
        </w:rPr>
        <w:t>进行</w:t>
      </w:r>
      <w:r>
        <w:rPr>
          <w:rFonts w:ascii="仿宋_GB2312" w:eastAsia="仿宋_GB2312"/>
          <w:sz w:val="30"/>
          <w:szCs w:val="30"/>
        </w:rPr>
        <w:t>评价，</w:t>
      </w:r>
      <w:r>
        <w:rPr>
          <w:rFonts w:ascii="仿宋_GB2312" w:eastAsia="仿宋_GB2312" w:hint="eastAsia"/>
          <w:sz w:val="30"/>
          <w:szCs w:val="30"/>
        </w:rPr>
        <w:t>通过</w:t>
      </w:r>
      <w:r>
        <w:rPr>
          <w:rFonts w:ascii="仿宋_GB2312" w:eastAsia="仿宋_GB2312"/>
          <w:sz w:val="30"/>
          <w:szCs w:val="30"/>
        </w:rPr>
        <w:t>技术、经济风险分析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投标人承担能力与工作基础评价</w:t>
      </w:r>
      <w:r>
        <w:rPr>
          <w:rFonts w:ascii="仿宋_GB2312" w:eastAsia="仿宋_GB2312" w:hint="eastAsia"/>
          <w:sz w:val="30"/>
          <w:szCs w:val="30"/>
        </w:rPr>
        <w:t>等，</w:t>
      </w:r>
      <w:r>
        <w:rPr>
          <w:rFonts w:ascii="仿宋_GB2312" w:eastAsia="仿宋_GB2312"/>
          <w:sz w:val="30"/>
          <w:szCs w:val="30"/>
        </w:rPr>
        <w:t>对投标人进行综合排名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六、合作签约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由需求企业确定合作单位，并签订意向合作协议，签订正式合作协议方可申请科技计划支持。</w:t>
      </w:r>
    </w:p>
    <w:p w:rsidR="0031252C" w:rsidRDefault="0031252C" w:rsidP="00CF253E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七、其他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本挑战</w:t>
      </w:r>
      <w:proofErr w:type="gramEnd"/>
      <w:r>
        <w:rPr>
          <w:rFonts w:ascii="仿宋_GB2312" w:eastAsia="仿宋_GB2312" w:hint="eastAsia"/>
          <w:sz w:val="30"/>
          <w:szCs w:val="30"/>
        </w:rPr>
        <w:t>须知由中国创新挑战赛（</w:t>
      </w:r>
      <w:r w:rsidR="00CF253E">
        <w:rPr>
          <w:rFonts w:ascii="仿宋_GB2312" w:eastAsia="仿宋_GB2312" w:hint="eastAsia"/>
          <w:sz w:val="30"/>
          <w:szCs w:val="30"/>
        </w:rPr>
        <w:t>南充</w:t>
      </w:r>
      <w:r>
        <w:rPr>
          <w:rFonts w:ascii="仿宋_GB2312" w:eastAsia="仿宋_GB2312" w:hint="eastAsia"/>
          <w:sz w:val="30"/>
          <w:szCs w:val="30"/>
        </w:rPr>
        <w:t>）</w:t>
      </w:r>
      <w:proofErr w:type="gramStart"/>
      <w:r>
        <w:rPr>
          <w:rFonts w:ascii="仿宋_GB2312" w:eastAsia="仿宋_GB2312" w:hint="eastAsia"/>
          <w:sz w:val="30"/>
          <w:szCs w:val="30"/>
        </w:rPr>
        <w:t>赛委会</w:t>
      </w:r>
      <w:proofErr w:type="gramEnd"/>
      <w:r>
        <w:rPr>
          <w:rFonts w:ascii="仿宋_GB2312" w:eastAsia="仿宋_GB2312" w:hint="eastAsia"/>
          <w:sz w:val="30"/>
          <w:szCs w:val="30"/>
        </w:rPr>
        <w:t>负责解释。其中未尽事宜，可在执行过程中补充修正。</w:t>
      </w:r>
    </w:p>
    <w:p w:rsidR="0031252C" w:rsidRDefault="0031252C" w:rsidP="0031252C">
      <w:pPr>
        <w:jc w:val="center"/>
        <w:rPr>
          <w:rFonts w:ascii="黑体" w:eastAsia="黑体"/>
          <w:b/>
          <w:sz w:val="44"/>
          <w:szCs w:val="44"/>
        </w:rPr>
      </w:pPr>
    </w:p>
    <w:p w:rsidR="0031252C" w:rsidRDefault="0031252C" w:rsidP="0031252C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挑战报告</w:t>
      </w:r>
    </w:p>
    <w:p w:rsidR="0031252C" w:rsidRDefault="0031252C" w:rsidP="0031252C">
      <w:pPr>
        <w:rPr>
          <w:rFonts w:eastAsia="仿宋_GB2312"/>
          <w:sz w:val="30"/>
          <w:szCs w:val="30"/>
        </w:rPr>
      </w:pP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名称：</w:t>
      </w: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参赛单位：</w:t>
      </w: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</w:t>
      </w: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手机：</w:t>
      </w: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</w:p>
    <w:p w:rsidR="0031252C" w:rsidRDefault="0031252C" w:rsidP="0031252C">
      <w:pPr>
        <w:rPr>
          <w:rFonts w:ascii="仿宋_GB2312" w:eastAsia="仿宋_GB2312"/>
          <w:sz w:val="30"/>
          <w:szCs w:val="30"/>
        </w:rPr>
      </w:pPr>
    </w:p>
    <w:p w:rsidR="0031252C" w:rsidRDefault="0031252C" w:rsidP="0031252C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中国创新挑战赛（</w:t>
      </w:r>
      <w:r w:rsidR="00CF253E">
        <w:rPr>
          <w:rFonts w:ascii="仿宋_GB2312" w:eastAsia="仿宋_GB2312" w:hint="eastAsia"/>
          <w:sz w:val="30"/>
          <w:szCs w:val="30"/>
        </w:rPr>
        <w:t>南充</w:t>
      </w:r>
      <w:r>
        <w:rPr>
          <w:rFonts w:ascii="仿宋_GB2312" w:eastAsia="仿宋_GB2312" w:hint="eastAsia"/>
          <w:sz w:val="30"/>
          <w:szCs w:val="30"/>
        </w:rPr>
        <w:t>）</w:t>
      </w:r>
      <w:proofErr w:type="gramStart"/>
      <w:r>
        <w:rPr>
          <w:rFonts w:ascii="仿宋_GB2312" w:eastAsia="仿宋_GB2312" w:hint="eastAsia"/>
          <w:sz w:val="30"/>
          <w:szCs w:val="30"/>
        </w:rPr>
        <w:t>赛委会</w:t>
      </w:r>
      <w:proofErr w:type="gramEnd"/>
      <w:r>
        <w:rPr>
          <w:rFonts w:ascii="仿宋_GB2312" w:eastAsia="仿宋_GB2312" w:hint="eastAsia"/>
          <w:sz w:val="30"/>
          <w:szCs w:val="30"/>
        </w:rPr>
        <w:t>制</w:t>
      </w:r>
    </w:p>
    <w:p w:rsidR="0031252C" w:rsidRDefault="0031252C" w:rsidP="0031252C">
      <w:pPr>
        <w:jc w:val="center"/>
        <w:rPr>
          <w:rFonts w:ascii="仿宋_GB2312" w:eastAsia="仿宋_GB2312"/>
          <w:sz w:val="30"/>
          <w:szCs w:val="30"/>
        </w:rPr>
      </w:pPr>
    </w:p>
    <w:p w:rsidR="0031252C" w:rsidRDefault="00CF253E" w:rsidP="0031252C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</w:t>
      </w:r>
      <w:r w:rsidR="0031252C">
        <w:rPr>
          <w:rFonts w:ascii="仿宋_GB2312" w:eastAsia="仿宋_GB2312" w:hint="eastAsia"/>
          <w:sz w:val="30"/>
          <w:szCs w:val="30"/>
        </w:rPr>
        <w:t>年</w:t>
      </w:r>
    </w:p>
    <w:p w:rsidR="0031252C" w:rsidRDefault="0031252C" w:rsidP="0031252C">
      <w:pPr>
        <w:rPr>
          <w:sz w:val="30"/>
          <w:szCs w:val="30"/>
        </w:rPr>
      </w:pPr>
    </w:p>
    <w:p w:rsidR="0031252C" w:rsidRDefault="0031252C" w:rsidP="0031252C">
      <w:pPr>
        <w:jc w:val="center"/>
        <w:rPr>
          <w:rFonts w:eastAsia="黑体"/>
          <w:sz w:val="30"/>
          <w:szCs w:val="30"/>
        </w:rPr>
      </w:pPr>
    </w:p>
    <w:p w:rsidR="0031252C" w:rsidRDefault="0031252C" w:rsidP="0031252C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报告编写框架</w:t>
      </w:r>
    </w:p>
    <w:p w:rsidR="0031252C" w:rsidRDefault="0031252C" w:rsidP="0031252C">
      <w:pPr>
        <w:jc w:val="center"/>
        <w:rPr>
          <w:rFonts w:eastAsia="黑体"/>
          <w:sz w:val="30"/>
          <w:szCs w:val="30"/>
        </w:rPr>
      </w:pP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一、项目承担人员取得的成果及业绩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二、对企业技术创新需求涉及技术、行业和产业发展现状和发展趋势的掌握和理解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三、解决方案拟采用的工艺技术路线、关键技术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四、项目攻关预期目标及其相应技术指标</w:t>
      </w:r>
    </w:p>
    <w:p w:rsidR="0031252C" w:rsidRDefault="0031252C" w:rsidP="0031252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五、解决方案拟采用的主要技术特点和创新点，可能取得专利(尤其是发明专利和取得国外专利)及知识产权分析</w:t>
      </w:r>
    </w:p>
    <w:p w:rsidR="0031252C" w:rsidRDefault="0031252C" w:rsidP="0031252C">
      <w:pPr>
        <w:pStyle w:val="a3"/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六、项目完成年限及进度安排</w:t>
      </w:r>
    </w:p>
    <w:p w:rsidR="0031252C" w:rsidRDefault="0031252C" w:rsidP="0031252C">
      <w:pPr>
        <w:pStyle w:val="a3"/>
        <w:ind w:firstLineChars="200" w:firstLine="602"/>
        <w:rPr>
          <w:b/>
          <w:sz w:val="30"/>
          <w:szCs w:val="30"/>
        </w:rPr>
      </w:pPr>
    </w:p>
    <w:p w:rsidR="0031252C" w:rsidRDefault="0031252C" w:rsidP="0031252C">
      <w:pPr>
        <w:pStyle w:val="a3"/>
        <w:ind w:firstLineChars="200" w:firstLine="602"/>
        <w:rPr>
          <w:b/>
          <w:sz w:val="30"/>
          <w:szCs w:val="30"/>
        </w:rPr>
      </w:pPr>
    </w:p>
    <w:p w:rsidR="0031252C" w:rsidRDefault="0031252C" w:rsidP="0031252C">
      <w:pPr>
        <w:pStyle w:val="a3"/>
        <w:ind w:firstLineChars="200" w:firstLine="602"/>
        <w:rPr>
          <w:b/>
          <w:sz w:val="30"/>
          <w:szCs w:val="30"/>
        </w:rPr>
      </w:pPr>
    </w:p>
    <w:p w:rsidR="0031252C" w:rsidRDefault="0031252C" w:rsidP="0031252C">
      <w:pPr>
        <w:pStyle w:val="a3"/>
        <w:ind w:firstLineChars="200" w:firstLine="602"/>
        <w:rPr>
          <w:b/>
          <w:sz w:val="30"/>
          <w:szCs w:val="30"/>
        </w:rPr>
      </w:pPr>
    </w:p>
    <w:p w:rsidR="0031252C" w:rsidRDefault="0031252C" w:rsidP="0031252C">
      <w:pPr>
        <w:pStyle w:val="a3"/>
        <w:ind w:firstLineChars="200" w:firstLine="602"/>
        <w:rPr>
          <w:b/>
          <w:sz w:val="30"/>
          <w:szCs w:val="30"/>
        </w:rPr>
      </w:pPr>
    </w:p>
    <w:p w:rsidR="0031252C" w:rsidRDefault="0031252C" w:rsidP="0031252C">
      <w:pPr>
        <w:pStyle w:val="a3"/>
        <w:ind w:firstLineChars="200" w:firstLine="602"/>
        <w:rPr>
          <w:b/>
          <w:sz w:val="30"/>
          <w:szCs w:val="30"/>
        </w:rPr>
      </w:pPr>
    </w:p>
    <w:p w:rsidR="0031252C" w:rsidRDefault="0031252C" w:rsidP="0031252C">
      <w:pPr>
        <w:pStyle w:val="a3"/>
        <w:ind w:firstLineChars="200" w:firstLine="602"/>
        <w:rPr>
          <w:b/>
          <w:sz w:val="30"/>
          <w:szCs w:val="30"/>
        </w:rPr>
      </w:pPr>
    </w:p>
    <w:p w:rsidR="0031252C" w:rsidRDefault="0031252C" w:rsidP="0031252C">
      <w:pPr>
        <w:pStyle w:val="a3"/>
        <w:ind w:firstLineChars="200" w:firstLine="643"/>
        <w:rPr>
          <w:b/>
          <w:sz w:val="32"/>
          <w:szCs w:val="32"/>
        </w:rPr>
      </w:pPr>
    </w:p>
    <w:p w:rsidR="0031252C" w:rsidRDefault="0031252C" w:rsidP="0031252C">
      <w:pPr>
        <w:pStyle w:val="a3"/>
        <w:ind w:firstLineChars="200" w:firstLine="643"/>
        <w:rPr>
          <w:b/>
          <w:sz w:val="32"/>
          <w:szCs w:val="32"/>
        </w:rPr>
      </w:pPr>
    </w:p>
    <w:p w:rsidR="0031252C" w:rsidRDefault="0031252C" w:rsidP="0031252C">
      <w:pPr>
        <w:pStyle w:val="a3"/>
        <w:ind w:firstLineChars="200" w:firstLine="723"/>
        <w:jc w:val="center"/>
        <w:rPr>
          <w:b/>
          <w:sz w:val="36"/>
        </w:rPr>
      </w:pPr>
    </w:p>
    <w:p w:rsidR="0031252C" w:rsidRDefault="0031252C" w:rsidP="0031252C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报价一览表</w:t>
      </w:r>
    </w:p>
    <w:p w:rsidR="0031252C" w:rsidRDefault="0031252C" w:rsidP="0031252C">
      <w:pPr>
        <w:pStyle w:val="a3"/>
        <w:jc w:val="center"/>
        <w:rPr>
          <w:rFonts w:ascii="仿宋_GB2312" w:eastAsia="仿宋_GB2312" w:hAnsi="仿宋_GB2312" w:cs="仿宋_GB2312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1"/>
        <w:gridCol w:w="5763"/>
      </w:tblGrid>
      <w:tr w:rsidR="0031252C" w:rsidTr="00D11485">
        <w:trPr>
          <w:trHeight w:val="643"/>
        </w:trPr>
        <w:tc>
          <w:tcPr>
            <w:tcW w:w="3231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挑 战 项 目 名 称</w:t>
            </w: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252C" w:rsidTr="00D11485">
        <w:trPr>
          <w:trHeight w:val="608"/>
        </w:trPr>
        <w:tc>
          <w:tcPr>
            <w:tcW w:w="3231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 赛 单 位 或 部 门</w:t>
            </w: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252C" w:rsidTr="00D11485">
        <w:trPr>
          <w:trHeight w:val="616"/>
        </w:trPr>
        <w:tc>
          <w:tcPr>
            <w:tcW w:w="3231" w:type="dxa"/>
            <w:vMerge w:val="restart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联合挑战单位</w:t>
            </w: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252C" w:rsidTr="00D11485">
        <w:trPr>
          <w:trHeight w:val="610"/>
        </w:trPr>
        <w:tc>
          <w:tcPr>
            <w:tcW w:w="3231" w:type="dxa"/>
            <w:vMerge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252C" w:rsidTr="00D11485">
        <w:trPr>
          <w:trHeight w:val="619"/>
        </w:trPr>
        <w:tc>
          <w:tcPr>
            <w:tcW w:w="3231" w:type="dxa"/>
            <w:vMerge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252C" w:rsidTr="00D11485">
        <w:trPr>
          <w:trHeight w:val="613"/>
        </w:trPr>
        <w:tc>
          <w:tcPr>
            <w:tcW w:w="3231" w:type="dxa"/>
            <w:vMerge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252C" w:rsidTr="00D11485">
        <w:trPr>
          <w:trHeight w:val="620"/>
        </w:trPr>
        <w:tc>
          <w:tcPr>
            <w:tcW w:w="3231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项目开发总经费（万元）</w:t>
            </w: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252C" w:rsidTr="00D11485">
        <w:trPr>
          <w:trHeight w:val="614"/>
        </w:trPr>
        <w:tc>
          <w:tcPr>
            <w:tcW w:w="3231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其中支付给参赛方的技术转让（服务）费（万元）</w:t>
            </w:r>
          </w:p>
        </w:tc>
        <w:tc>
          <w:tcPr>
            <w:tcW w:w="5763" w:type="dxa"/>
            <w:vAlign w:val="center"/>
          </w:tcPr>
          <w:p w:rsidR="0031252C" w:rsidRDefault="0031252C" w:rsidP="00D11485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1252C" w:rsidRDefault="0031252C" w:rsidP="0031252C">
      <w:pPr>
        <w:pStyle w:val="a3"/>
        <w:rPr>
          <w:rFonts w:ascii="仿宋_GB2312" w:eastAsia="仿宋_GB2312" w:hAnsi="仿宋_GB2312" w:cs="仿宋_GB2312"/>
        </w:rPr>
      </w:pPr>
    </w:p>
    <w:p w:rsidR="0031252C" w:rsidRDefault="0031252C" w:rsidP="0031252C">
      <w:pPr>
        <w:pStyle w:val="a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注：此表单独封装，封面注明投标项目名称并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随挑战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文件一同送达。</w:t>
      </w:r>
    </w:p>
    <w:p w:rsidR="0031252C" w:rsidRDefault="0031252C" w:rsidP="0031252C">
      <w:pPr>
        <w:pStyle w:val="a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参赛单位或部门全称（盖章）：</w:t>
      </w:r>
    </w:p>
    <w:p w:rsidR="0031252C" w:rsidRDefault="0031252C" w:rsidP="0031252C">
      <w:pPr>
        <w:pStyle w:val="a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授权代表（签字）：</w:t>
      </w:r>
    </w:p>
    <w:p w:rsidR="0031252C" w:rsidRDefault="0031252C" w:rsidP="0031252C">
      <w:pPr>
        <w:pStyle w:val="a3"/>
        <w:rPr>
          <w:rFonts w:ascii="仿宋_GB2312" w:eastAsia="仿宋_GB2312" w:hAnsi="仿宋_GB2312" w:cs="仿宋_GB2312"/>
        </w:rPr>
      </w:pPr>
    </w:p>
    <w:p w:rsidR="00534E23" w:rsidRDefault="00CF253E" w:rsidP="0031252C">
      <w:r>
        <w:rPr>
          <w:rFonts w:ascii="仿宋_GB2312" w:eastAsia="仿宋_GB2312" w:hAnsi="仿宋_GB2312" w:cs="仿宋_GB2312" w:hint="eastAsia"/>
          <w:sz w:val="30"/>
          <w:szCs w:val="30"/>
        </w:rPr>
        <w:t>2018</w:t>
      </w:r>
      <w:r w:rsidR="0031252C">
        <w:rPr>
          <w:rFonts w:ascii="仿宋_GB2312" w:eastAsia="仿宋_GB2312" w:hAnsi="仿宋_GB2312" w:cs="仿宋_GB2312" w:hint="eastAsia"/>
          <w:sz w:val="30"/>
          <w:szCs w:val="30"/>
        </w:rPr>
        <w:t>年   月   日</w:t>
      </w:r>
    </w:p>
    <w:sectPr w:rsidR="00534E23" w:rsidSect="0053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F2" w:rsidRDefault="00E045F2" w:rsidP="00CF253E">
      <w:r>
        <w:separator/>
      </w:r>
    </w:p>
  </w:endnote>
  <w:endnote w:type="continuationSeparator" w:id="0">
    <w:p w:rsidR="00E045F2" w:rsidRDefault="00E045F2" w:rsidP="00CF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F2" w:rsidRDefault="00E045F2" w:rsidP="00CF253E">
      <w:r>
        <w:separator/>
      </w:r>
    </w:p>
  </w:footnote>
  <w:footnote w:type="continuationSeparator" w:id="0">
    <w:p w:rsidR="00E045F2" w:rsidRDefault="00E045F2" w:rsidP="00CF2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52C"/>
    <w:rsid w:val="00190555"/>
    <w:rsid w:val="0019798C"/>
    <w:rsid w:val="0031252C"/>
    <w:rsid w:val="00534E23"/>
    <w:rsid w:val="00797CA7"/>
    <w:rsid w:val="00B60C96"/>
    <w:rsid w:val="00CF253E"/>
    <w:rsid w:val="00E0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1252C"/>
    <w:pPr>
      <w:spacing w:after="120"/>
    </w:pPr>
    <w:rPr>
      <w:sz w:val="24"/>
    </w:rPr>
  </w:style>
  <w:style w:type="character" w:customStyle="1" w:styleId="Char">
    <w:name w:val="正文文本 Char"/>
    <w:basedOn w:val="a0"/>
    <w:link w:val="a3"/>
    <w:rsid w:val="0031252C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F2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25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25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dcterms:created xsi:type="dcterms:W3CDTF">2017-10-16T08:22:00Z</dcterms:created>
  <dcterms:modified xsi:type="dcterms:W3CDTF">2018-09-05T03:15:00Z</dcterms:modified>
</cp:coreProperties>
</file>