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78C" w:rsidRDefault="0024778C" w:rsidP="0024778C">
      <w:pPr>
        <w:jc w:val="both"/>
        <w:rPr>
          <w:rFonts w:ascii="Times New Roman" w:eastAsia="仿宋_GB2312" w:hAnsi="Times New Roman" w:cs="Times New Roman"/>
          <w:sz w:val="32"/>
          <w:szCs w:val="32"/>
        </w:rPr>
      </w:pPr>
      <w:r w:rsidRPr="0024778C">
        <w:rPr>
          <w:rFonts w:ascii="黑体" w:eastAsia="黑体" w:hAnsi="黑体" w:cs="Times New Roman" w:hint="eastAsia"/>
          <w:sz w:val="32"/>
          <w:szCs w:val="32"/>
        </w:rPr>
        <w:t>附件</w:t>
      </w:r>
      <w:r>
        <w:rPr>
          <w:rFonts w:ascii="Times New Roman" w:eastAsia="仿宋_GB2312" w:hAnsi="Times New Roman" w:cs="Times New Roman" w:hint="eastAsia"/>
          <w:sz w:val="32"/>
          <w:szCs w:val="32"/>
        </w:rPr>
        <w:t>1</w:t>
      </w:r>
    </w:p>
    <w:p w:rsidR="0024778C" w:rsidRPr="0024778C" w:rsidRDefault="0024778C" w:rsidP="0024778C">
      <w:pPr>
        <w:jc w:val="center"/>
        <w:rPr>
          <w:rFonts w:ascii="方正小标宋_GBK" w:eastAsia="方正小标宋_GBK" w:hAnsi="Times New Roman" w:cs="Times New Roman"/>
          <w:sz w:val="36"/>
          <w:szCs w:val="36"/>
        </w:rPr>
      </w:pPr>
      <w:r w:rsidRPr="0024778C">
        <w:rPr>
          <w:rFonts w:ascii="方正小标宋_GBK" w:eastAsia="方正小标宋_GBK" w:hAnsi="Times New Roman" w:cs="Times New Roman" w:hint="eastAsia"/>
          <w:sz w:val="36"/>
          <w:szCs w:val="36"/>
        </w:rPr>
        <w:t>四川省2019年度省级科技企业孵化器评价结果</w:t>
      </w:r>
    </w:p>
    <w:tbl>
      <w:tblPr>
        <w:tblW w:w="8867" w:type="dxa"/>
        <w:jc w:val="center"/>
        <w:tblLayout w:type="fixed"/>
        <w:tblCellMar>
          <w:left w:w="0" w:type="dxa"/>
          <w:right w:w="0" w:type="dxa"/>
        </w:tblCellMar>
        <w:tblLook w:val="0000" w:firstRow="0" w:lastRow="0" w:firstColumn="0" w:lastColumn="0" w:noHBand="0" w:noVBand="0"/>
      </w:tblPr>
      <w:tblGrid>
        <w:gridCol w:w="681"/>
        <w:gridCol w:w="1610"/>
        <w:gridCol w:w="4762"/>
        <w:gridCol w:w="1814"/>
      </w:tblGrid>
      <w:tr w:rsidR="00A62C90" w:rsidRPr="00A62C90" w:rsidTr="00A62C90">
        <w:trPr>
          <w:cantSplit/>
          <w:trHeight w:val="519"/>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黑体" w:hAnsi="Times New Roman" w:cs="Times New Roman"/>
                <w:color w:val="000000"/>
                <w:sz w:val="24"/>
                <w:szCs w:val="24"/>
              </w:rPr>
            </w:pPr>
            <w:r w:rsidRPr="00A62C90">
              <w:rPr>
                <w:rFonts w:ascii="Times New Roman" w:eastAsia="黑体" w:hAnsi="黑体" w:cs="Times New Roman"/>
                <w:color w:val="000000"/>
                <w:kern w:val="0"/>
                <w:sz w:val="24"/>
                <w:szCs w:val="24"/>
              </w:rPr>
              <w:t>序号</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黑体" w:hAnsi="Times New Roman" w:cs="Times New Roman"/>
                <w:color w:val="000000"/>
                <w:sz w:val="24"/>
                <w:szCs w:val="24"/>
              </w:rPr>
            </w:pPr>
            <w:r w:rsidRPr="00A62C90">
              <w:rPr>
                <w:rFonts w:ascii="Times New Roman" w:eastAsia="黑体" w:hAnsi="黑体" w:cs="Times New Roman"/>
                <w:color w:val="000000"/>
                <w:kern w:val="0"/>
                <w:sz w:val="24"/>
                <w:szCs w:val="24"/>
              </w:rPr>
              <w:t>所属地区</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黑体" w:hAnsi="Times New Roman" w:cs="Times New Roman"/>
                <w:color w:val="000000"/>
                <w:sz w:val="24"/>
                <w:szCs w:val="24"/>
              </w:rPr>
            </w:pPr>
            <w:r w:rsidRPr="00A62C90">
              <w:rPr>
                <w:rFonts w:ascii="Times New Roman" w:eastAsia="黑体" w:hAnsi="黑体" w:cs="Times New Roman"/>
                <w:color w:val="000000"/>
                <w:kern w:val="0"/>
                <w:sz w:val="24"/>
                <w:szCs w:val="24"/>
              </w:rPr>
              <w:t>孵化器名称</w:t>
            </w:r>
          </w:p>
        </w:tc>
        <w:tc>
          <w:tcPr>
            <w:tcW w:w="1814"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黑体" w:hAnsi="Times New Roman" w:cs="Times New Roman"/>
                <w:color w:val="000000"/>
                <w:sz w:val="24"/>
                <w:szCs w:val="24"/>
              </w:rPr>
            </w:pPr>
            <w:r w:rsidRPr="00A62C90">
              <w:rPr>
                <w:rFonts w:ascii="Times New Roman" w:eastAsia="黑体" w:hAnsi="黑体" w:cs="Times New Roman"/>
                <w:color w:val="000000"/>
                <w:kern w:val="0"/>
                <w:sz w:val="24"/>
                <w:szCs w:val="24"/>
              </w:rPr>
              <w:t>评价类别</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广安</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proofErr w:type="gramStart"/>
            <w:r w:rsidRPr="00A62C90">
              <w:rPr>
                <w:rFonts w:ascii="Times New Roman" w:eastAsia="仿宋" w:hAnsi="仿宋" w:cs="Times New Roman"/>
                <w:color w:val="000000"/>
                <w:kern w:val="0"/>
                <w:sz w:val="24"/>
                <w:szCs w:val="24"/>
              </w:rPr>
              <w:t>岳池亿联置业</w:t>
            </w:r>
            <w:proofErr w:type="gramEnd"/>
            <w:r w:rsidRPr="00A62C90">
              <w:rPr>
                <w:rFonts w:ascii="Times New Roman" w:eastAsia="仿宋" w:hAnsi="仿宋" w:cs="Times New Roman"/>
                <w:color w:val="000000"/>
                <w:kern w:val="0"/>
                <w:sz w:val="24"/>
                <w:szCs w:val="24"/>
              </w:rPr>
              <w:t>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A</w:t>
            </w:r>
            <w:r w:rsidRPr="00A62C90">
              <w:rPr>
                <w:rFonts w:ascii="Times New Roman" w:eastAsia="仿宋" w:hAnsi="仿宋" w:cs="Times New Roman"/>
                <w:color w:val="000000"/>
                <w:kern w:val="0"/>
                <w:sz w:val="24"/>
                <w:szCs w:val="24"/>
              </w:rPr>
              <w:t>类优秀</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2</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成都天象</w:t>
            </w:r>
            <w:proofErr w:type="gramStart"/>
            <w:r w:rsidRPr="00A62C90">
              <w:rPr>
                <w:rFonts w:ascii="Times New Roman" w:eastAsia="仿宋" w:hAnsi="仿宋" w:cs="Times New Roman"/>
                <w:color w:val="000000"/>
                <w:kern w:val="0"/>
                <w:sz w:val="24"/>
                <w:szCs w:val="24"/>
              </w:rPr>
              <w:t>互动众创科技</w:t>
            </w:r>
            <w:proofErr w:type="gramEnd"/>
            <w:r w:rsidRPr="00A62C90">
              <w:rPr>
                <w:rFonts w:ascii="Times New Roman" w:eastAsia="仿宋" w:hAnsi="仿宋" w:cs="Times New Roman"/>
                <w:color w:val="000000"/>
                <w:kern w:val="0"/>
                <w:sz w:val="24"/>
                <w:szCs w:val="24"/>
              </w:rPr>
              <w:t>服务有限公司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A</w:t>
            </w:r>
            <w:r w:rsidRPr="00A62C90">
              <w:rPr>
                <w:rFonts w:ascii="Times New Roman" w:eastAsia="仿宋" w:hAnsi="仿宋" w:cs="Times New Roman"/>
                <w:color w:val="000000"/>
                <w:kern w:val="0"/>
                <w:sz w:val="24"/>
                <w:szCs w:val="24"/>
              </w:rPr>
              <w:t>类优秀</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3</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成都普森教育咨询有限公司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A</w:t>
            </w:r>
            <w:r w:rsidRPr="00A62C90">
              <w:rPr>
                <w:rFonts w:ascii="Times New Roman" w:eastAsia="仿宋" w:hAnsi="仿宋" w:cs="Times New Roman"/>
                <w:color w:val="000000"/>
                <w:kern w:val="0"/>
                <w:sz w:val="24"/>
                <w:szCs w:val="24"/>
              </w:rPr>
              <w:t>类优秀</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4</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眉山</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眉山市三人行创业服务有限公司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A</w:t>
            </w:r>
            <w:r w:rsidRPr="00A62C90">
              <w:rPr>
                <w:rFonts w:ascii="Times New Roman" w:eastAsia="仿宋" w:hAnsi="仿宋" w:cs="Times New Roman"/>
                <w:color w:val="000000"/>
                <w:kern w:val="0"/>
                <w:sz w:val="24"/>
                <w:szCs w:val="24"/>
              </w:rPr>
              <w:t>类优秀</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5</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绵阳融</w:t>
            </w:r>
            <w:proofErr w:type="gramStart"/>
            <w:r w:rsidRPr="00A62C90">
              <w:rPr>
                <w:rFonts w:ascii="Times New Roman" w:eastAsia="仿宋" w:hAnsi="仿宋" w:cs="Times New Roman"/>
                <w:color w:val="000000"/>
                <w:kern w:val="0"/>
                <w:sz w:val="24"/>
                <w:szCs w:val="24"/>
              </w:rPr>
              <w:t>鑫</w:t>
            </w:r>
            <w:proofErr w:type="gramEnd"/>
            <w:r w:rsidRPr="00A62C90">
              <w:rPr>
                <w:rFonts w:ascii="Times New Roman" w:eastAsia="仿宋" w:hAnsi="仿宋" w:cs="Times New Roman"/>
                <w:color w:val="000000"/>
                <w:kern w:val="0"/>
                <w:sz w:val="24"/>
                <w:szCs w:val="24"/>
              </w:rPr>
              <w:t>孵化器管理有限公司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A</w:t>
            </w:r>
            <w:r w:rsidRPr="00A62C90">
              <w:rPr>
                <w:rFonts w:ascii="Times New Roman" w:eastAsia="仿宋" w:hAnsi="仿宋" w:cs="Times New Roman"/>
                <w:color w:val="000000"/>
                <w:kern w:val="0"/>
                <w:sz w:val="24"/>
                <w:szCs w:val="24"/>
              </w:rPr>
              <w:t>类优秀</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6</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成都成电科技创新服务有限公司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A</w:t>
            </w:r>
            <w:r w:rsidRPr="00A62C90">
              <w:rPr>
                <w:rFonts w:ascii="Times New Roman" w:eastAsia="仿宋" w:hAnsi="仿宋" w:cs="Times New Roman"/>
                <w:color w:val="000000"/>
                <w:kern w:val="0"/>
                <w:sz w:val="24"/>
                <w:szCs w:val="24"/>
              </w:rPr>
              <w:t>类优秀</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7</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成都蛋壳众创科技有限公司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A</w:t>
            </w:r>
            <w:r w:rsidRPr="00A62C90">
              <w:rPr>
                <w:rFonts w:ascii="Times New Roman" w:eastAsia="仿宋" w:hAnsi="仿宋" w:cs="Times New Roman"/>
                <w:color w:val="000000"/>
                <w:kern w:val="0"/>
                <w:sz w:val="24"/>
                <w:szCs w:val="24"/>
              </w:rPr>
              <w:t>类优秀</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8</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中铁产业园（成都）投资发展有限公司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9</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眉山</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四川进德工业投资有限公司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10</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南充</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南充市嘉陵工业建设投资有限公司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11</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达州</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四川省丰源创业孵化器有限公司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12</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广安</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四川邻渝科技服务有限公司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13</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成都游戏工场科技有限公司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14</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绵阳昶信企业孵化管理股份有限公司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15</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成都府河电气有限责任公司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16</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宜宾</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宜宾领策电子商务产业园有限公司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17</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成都国信安信息产业基地有限公司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18</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成都新津海峡科技园有限公司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19</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乐山</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乐山高新盛泰科技开发有限公司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20</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四川雄邦企业孵化管理股份有限公司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21</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中国（绵阳）科技城工业技术研究院</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lastRenderedPageBreak/>
              <w:t>22</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成都创梦空间科技有限公司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23</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四川大科星智能交通有限公司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24</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绵阳市科技城科源科技有限公司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25</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南充</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西南石油大学（南充）科技园管理有限公司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26</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成都青羊工业投资有限公司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27</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达州</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达州经开区投资有限公司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28</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成都青羊创智企业孵化器有限公司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29</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德阳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德阳众智科技企业孵化管理有限公司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30</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成都阳侠企业管理有限公司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31</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遂宁</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四川射洪西合园科技企业孵化管理有限公司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32</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宜宾</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宜宾西南互联网产业基地有限公司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33</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广元</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旺苍县职工服务中心</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34</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成都优贝空间创孵科技服务有限公司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35</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巴中</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南江合创科技有限责任公司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36</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泸州</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泸州白酒产业园区发展投资有限公司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37</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四川自胜联创企业孵化管理有限公司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38</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成都盛华世代投资开发有限公司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39</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成都连康投资有限公司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40</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泸州</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四川蜀商电子商务有限公司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41</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宜宾</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江安新创孵化管理有限公司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42</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成都文创投资发展有限公司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43</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成都航天科创科技有限公司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44</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宜宾</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四川宜宾国家农业科技园区企业服务中心</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45</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遂宁</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四川遂宁高新技术产业园区管理委员会创新创业与现代物流服务中心</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lastRenderedPageBreak/>
              <w:t>46</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南充</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蓬安青创电子商务有限公司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47</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遂宁</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四川远能达物流有限公司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48</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成都京侠企业管理有限公司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49</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四川网赢孵化器管理有限公司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50</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遂宁</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四川智造腾翼科技有限公司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51</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德阳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德阳全创科技发展有限公司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52</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广元</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广元市国开科技创业服务中心有限公司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53</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绵阳市安州区创业服务中心</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54</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内江</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内江市市中区企业管理中心</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55</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成都信息工程大学成都研究院</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56</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乐山</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峨眉山市智创菁汇孵化器管理有限公司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57</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宜宾</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宜宾美华科技企业孵化器有限公司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58</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德阳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四川三德立企业管理服务有限公司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59</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眉山</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四川省雅购电子商务有限公司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60</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眉山</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青神易网电子商务有限公司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61</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遂宁</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遂宁市船山区中小微企业服务中心</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62</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泸州</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四川美圆多企业管理服务有限公司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63</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四川四海大禹孵化器管理有限公司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64</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德阳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中江县丰泰科技企业孵化管理有限公司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65</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内江</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内江人和国有资产经营有限责任公司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66</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宜宾</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宜宾市叙州区创新创业服务中心</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67</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北川羌创孵化器管理有限公司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68</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雅安</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雅安经济开发区建设投资有限公司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69</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四川飞马科技孵化器管理有限公司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lastRenderedPageBreak/>
              <w:t>70</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四川天鑫科技有限公司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71</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绵阳护航者孵化器管理有限公司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72</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四川省计算机研究院</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73</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泸州</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泸州纳溪化工园区开发有限公司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74</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绵阳容创科技服务有限公司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75</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达州</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四川创丰汇孵化器管理有限公司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76</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巴中</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巴中国盛电子商务有限公司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77</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四川小宇宙孵化器管理有限公司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78</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眉山</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眉山市东坡区就业局</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79</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四川师大科技园发展有限公司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80</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宜宾</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宜宾县颐中科技有限公司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81</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泸州</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泸州诚远投资管理有限公司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82</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绵阳市科创孵化器管理有限责任公司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83</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遂宁</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遂宁市经济技术开发区高新技术创业服务中心</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84</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达州</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四川省青联众创电子商务有限公司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85</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成都职业技术学院</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86</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广元</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广元市利州区创业孵化园创业服务中心</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87</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自贡</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自贡市沿滩区工业集中区企业发展服务中心</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88</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巴中</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四川省依农科技有限公司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B</w:t>
            </w:r>
            <w:r w:rsidRPr="00A62C90">
              <w:rPr>
                <w:rFonts w:ascii="Times New Roman" w:eastAsia="仿宋" w:hAnsi="仿宋" w:cs="Times New Roman"/>
                <w:color w:val="000000"/>
                <w:kern w:val="0"/>
                <w:sz w:val="24"/>
                <w:szCs w:val="24"/>
              </w:rPr>
              <w:t>类良好</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89</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德阳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四川建院大学科技园管理有限公司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90</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泸州</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泸州市名禹投资有限公司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91</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成都汇都微创企业管理有限公司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92</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南充</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四川汇智一心企业管理有限公司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93</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成都市锦城文化教育投资有限公司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lastRenderedPageBreak/>
              <w:t>94</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绵阳聚星科技企业孵化管理有限公司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95</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内江</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威远县高新技术创业服务中心</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96</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德阳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德阳四汇中小企业创业园服务有限公司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97</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绵阳市经开区积家工业园投资有限公司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98</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巴中</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平昌县东城物流有限公司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99</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德阳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什邡市森众科技企业孵化管理有限公司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100</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成都融智投资管理集团有限公司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101</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雅安</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雅安茶商在线电子商务有限公司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102</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达州</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宣汉县青联众创电子商务有限公司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103</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遂宁</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遂宁市大智企业管理服务有限公司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104</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内江</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资中县工业集中区建设管理办公室（资中县高新技术创业服务中心）</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105</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成都市锦江区太阳树青年创意服务中心</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106</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德阳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绵竹绵新投资发展有限公司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107</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绵阳驽宇科技服务有限责任公司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108</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成都</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四川公用信息产业有限责任公司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109</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广安</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广安恒新双创科技服务有限公司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110</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绵阳燕景堂科技孵化器管理有限公司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111</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眉山</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四川西部药谷孵化器管理有限公司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112</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巴中</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巴中置信投资有限公司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113</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绵阳市科创电子商务服务有限公司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114</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绵阳</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三台县问鼎商务服务有限责任公司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115</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攀枝花</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攀枝花启迪万博科技孵化器有限公司</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r w:rsidR="00A62C90" w:rsidRPr="00A62C90" w:rsidTr="00A62C90">
        <w:trPr>
          <w:cantSplit/>
          <w:trHeight w:val="501"/>
          <w:jc w:val="center"/>
        </w:trPr>
        <w:tc>
          <w:tcPr>
            <w:tcW w:w="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116</w:t>
            </w:r>
          </w:p>
        </w:tc>
        <w:tc>
          <w:tcPr>
            <w:tcW w:w="16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宜宾</w:t>
            </w:r>
          </w:p>
        </w:tc>
        <w:tc>
          <w:tcPr>
            <w:tcW w:w="4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textAlignment w:val="center"/>
              <w:rPr>
                <w:rFonts w:ascii="Times New Roman" w:eastAsia="仿宋" w:hAnsi="Times New Roman" w:cs="Times New Roman"/>
                <w:color w:val="000000"/>
                <w:sz w:val="24"/>
                <w:szCs w:val="24"/>
              </w:rPr>
            </w:pPr>
            <w:r w:rsidRPr="00A62C90">
              <w:rPr>
                <w:rFonts w:ascii="Times New Roman" w:eastAsia="仿宋" w:hAnsi="仿宋" w:cs="Times New Roman"/>
                <w:color w:val="000000"/>
                <w:kern w:val="0"/>
                <w:sz w:val="24"/>
                <w:szCs w:val="24"/>
              </w:rPr>
              <w:t>宜宾市南溪区中小企业科技孵化中心</w:t>
            </w:r>
          </w:p>
        </w:tc>
        <w:tc>
          <w:tcPr>
            <w:tcW w:w="1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4778C" w:rsidRPr="00A62C90" w:rsidRDefault="0024778C" w:rsidP="00D77BFF">
            <w:pPr>
              <w:widowControl/>
              <w:spacing w:line="320" w:lineRule="exact"/>
              <w:jc w:val="center"/>
              <w:textAlignment w:val="center"/>
              <w:rPr>
                <w:rFonts w:ascii="Times New Roman" w:eastAsia="仿宋" w:hAnsi="Times New Roman" w:cs="Times New Roman"/>
                <w:color w:val="000000"/>
                <w:sz w:val="24"/>
                <w:szCs w:val="24"/>
              </w:rPr>
            </w:pPr>
            <w:r w:rsidRPr="00A62C90">
              <w:rPr>
                <w:rFonts w:ascii="Times New Roman" w:eastAsia="仿宋" w:hAnsi="Times New Roman" w:cs="Times New Roman"/>
                <w:color w:val="000000"/>
                <w:kern w:val="0"/>
                <w:sz w:val="24"/>
                <w:szCs w:val="24"/>
              </w:rPr>
              <w:t>C</w:t>
            </w:r>
            <w:r w:rsidRPr="00A62C90">
              <w:rPr>
                <w:rFonts w:ascii="Times New Roman" w:eastAsia="仿宋" w:hAnsi="仿宋" w:cs="Times New Roman"/>
                <w:color w:val="000000"/>
                <w:kern w:val="0"/>
                <w:sz w:val="24"/>
                <w:szCs w:val="24"/>
              </w:rPr>
              <w:t>类合格</w:t>
            </w:r>
          </w:p>
        </w:tc>
      </w:tr>
    </w:tbl>
    <w:p w:rsidR="00A62C90" w:rsidRDefault="00A62C90" w:rsidP="0024778C">
      <w:pPr>
        <w:jc w:val="both"/>
        <w:rPr>
          <w:rFonts w:ascii="Times New Roman" w:eastAsia="仿宋_GB2312" w:hAnsi="Times New Roman" w:cs="Times New Roman"/>
          <w:sz w:val="32"/>
          <w:szCs w:val="32"/>
        </w:rPr>
        <w:sectPr w:rsidR="00A62C90" w:rsidSect="005D69EC">
          <w:headerReference w:type="even" r:id="rId7"/>
          <w:headerReference w:type="default" r:id="rId8"/>
          <w:footerReference w:type="even" r:id="rId9"/>
          <w:footerReference w:type="default" r:id="rId10"/>
          <w:pgSz w:w="11906" w:h="16838"/>
          <w:pgMar w:top="2098" w:right="1474" w:bottom="1985" w:left="1588" w:header="851" w:footer="992" w:gutter="0"/>
          <w:cols w:space="425"/>
          <w:docGrid w:type="lines" w:linePitch="312"/>
        </w:sectPr>
      </w:pPr>
    </w:p>
    <w:p w:rsidR="00A62C90" w:rsidRPr="00A62C90" w:rsidRDefault="00A62C90" w:rsidP="00CC1B98">
      <w:pPr>
        <w:jc w:val="both"/>
        <w:rPr>
          <w:rFonts w:ascii="仿宋_GB2312" w:eastAsia="仿宋_GB2312" w:hAnsi="Times New Roman" w:cs="Times New Roman"/>
          <w:sz w:val="28"/>
          <w:szCs w:val="28"/>
        </w:rPr>
      </w:pPr>
      <w:bookmarkStart w:id="0" w:name="_GoBack"/>
      <w:bookmarkEnd w:id="0"/>
    </w:p>
    <w:sectPr w:rsidR="00A62C90" w:rsidRPr="00A62C90" w:rsidSect="005D69EC">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010" w:rsidRDefault="00830010" w:rsidP="00A62C90">
      <w:pPr>
        <w:spacing w:line="240" w:lineRule="auto"/>
      </w:pPr>
      <w:r>
        <w:separator/>
      </w:r>
    </w:p>
  </w:endnote>
  <w:endnote w:type="continuationSeparator" w:id="0">
    <w:p w:rsidR="00830010" w:rsidRDefault="00830010" w:rsidP="00A62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0635"/>
      <w:docPartObj>
        <w:docPartGallery w:val="Page Numbers (Bottom of Page)"/>
        <w:docPartUnique/>
      </w:docPartObj>
    </w:sdtPr>
    <w:sdtEndPr>
      <w:rPr>
        <w:rFonts w:ascii="Times New Roman" w:hAnsi="Times New Roman" w:cs="Times New Roman"/>
        <w:sz w:val="24"/>
        <w:szCs w:val="24"/>
      </w:rPr>
    </w:sdtEndPr>
    <w:sdtContent>
      <w:p w:rsidR="00A62C90" w:rsidRPr="00A62C90" w:rsidRDefault="00A62C90" w:rsidP="008F04D7">
        <w:pPr>
          <w:pStyle w:val="a4"/>
          <w:ind w:firstLineChars="50" w:firstLine="90"/>
          <w:rPr>
            <w:rFonts w:ascii="Times New Roman" w:hAnsi="Times New Roman" w:cs="Times New Roman"/>
            <w:sz w:val="24"/>
            <w:szCs w:val="24"/>
          </w:rPr>
        </w:pPr>
        <w:r w:rsidRPr="00A62C90">
          <w:rPr>
            <w:rFonts w:ascii="Times New Roman" w:hAnsi="Times New Roman" w:cs="Times New Roman"/>
            <w:sz w:val="24"/>
            <w:szCs w:val="24"/>
          </w:rPr>
          <w:t>—</w:t>
        </w:r>
        <w:r w:rsidR="00E51807" w:rsidRPr="00A62C90">
          <w:rPr>
            <w:rFonts w:ascii="Times New Roman" w:hAnsi="Times New Roman" w:cs="Times New Roman"/>
            <w:sz w:val="24"/>
            <w:szCs w:val="24"/>
          </w:rPr>
          <w:fldChar w:fldCharType="begin"/>
        </w:r>
        <w:r w:rsidRPr="00A62C90">
          <w:rPr>
            <w:rFonts w:ascii="Times New Roman" w:hAnsi="Times New Roman" w:cs="Times New Roman"/>
            <w:sz w:val="24"/>
            <w:szCs w:val="24"/>
          </w:rPr>
          <w:instrText xml:space="preserve"> PAGE   \* MERGEFORMAT </w:instrText>
        </w:r>
        <w:r w:rsidR="00E51807" w:rsidRPr="00A62C90">
          <w:rPr>
            <w:rFonts w:ascii="Times New Roman" w:hAnsi="Times New Roman" w:cs="Times New Roman"/>
            <w:sz w:val="24"/>
            <w:szCs w:val="24"/>
          </w:rPr>
          <w:fldChar w:fldCharType="separate"/>
        </w:r>
        <w:r w:rsidR="008F04D7" w:rsidRPr="008F04D7">
          <w:rPr>
            <w:rFonts w:ascii="Times New Roman" w:hAnsi="Times New Roman" w:cs="Times New Roman"/>
            <w:noProof/>
            <w:sz w:val="24"/>
            <w:szCs w:val="24"/>
            <w:lang w:val="zh-CN"/>
          </w:rPr>
          <w:t>4</w:t>
        </w:r>
        <w:r w:rsidR="00E51807" w:rsidRPr="00A62C90">
          <w:rPr>
            <w:rFonts w:ascii="Times New Roman" w:hAnsi="Times New Roman" w:cs="Times New Roman"/>
            <w:sz w:val="24"/>
            <w:szCs w:val="24"/>
          </w:rPr>
          <w:fldChar w:fldCharType="end"/>
        </w:r>
        <w:r w:rsidRPr="00A62C90">
          <w:rPr>
            <w:rFonts w:ascii="Times New Roman" w:hAnsi="Times New Roman" w:cs="Times New Roman"/>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0622"/>
      <w:docPartObj>
        <w:docPartGallery w:val="Page Numbers (Bottom of Page)"/>
        <w:docPartUnique/>
      </w:docPartObj>
    </w:sdtPr>
    <w:sdtEndPr>
      <w:rPr>
        <w:rFonts w:ascii="Times New Roman" w:hAnsi="Times New Roman" w:cs="Times New Roman"/>
        <w:sz w:val="24"/>
        <w:szCs w:val="24"/>
      </w:rPr>
    </w:sdtEndPr>
    <w:sdtContent>
      <w:p w:rsidR="00A62C90" w:rsidRDefault="00A62C90" w:rsidP="00A62C90">
        <w:pPr>
          <w:pStyle w:val="a4"/>
          <w:ind w:right="90"/>
          <w:jc w:val="right"/>
        </w:pPr>
        <w:r w:rsidRPr="00A62C90">
          <w:rPr>
            <w:rFonts w:ascii="Times New Roman" w:hAnsi="Times New Roman" w:cs="Times New Roman"/>
            <w:sz w:val="24"/>
            <w:szCs w:val="24"/>
          </w:rPr>
          <w:t>—</w:t>
        </w:r>
        <w:r w:rsidR="00E51807" w:rsidRPr="00A62C90">
          <w:rPr>
            <w:rFonts w:ascii="Times New Roman" w:hAnsi="Times New Roman" w:cs="Times New Roman"/>
            <w:sz w:val="24"/>
            <w:szCs w:val="24"/>
          </w:rPr>
          <w:fldChar w:fldCharType="begin"/>
        </w:r>
        <w:r w:rsidRPr="00A62C90">
          <w:rPr>
            <w:rFonts w:ascii="Times New Roman" w:hAnsi="Times New Roman" w:cs="Times New Roman"/>
            <w:sz w:val="24"/>
            <w:szCs w:val="24"/>
          </w:rPr>
          <w:instrText xml:space="preserve"> PAGE   \* MERGEFORMAT </w:instrText>
        </w:r>
        <w:r w:rsidR="00E51807" w:rsidRPr="00A62C90">
          <w:rPr>
            <w:rFonts w:ascii="Times New Roman" w:hAnsi="Times New Roman" w:cs="Times New Roman"/>
            <w:sz w:val="24"/>
            <w:szCs w:val="24"/>
          </w:rPr>
          <w:fldChar w:fldCharType="separate"/>
        </w:r>
        <w:r w:rsidR="008F04D7" w:rsidRPr="008F04D7">
          <w:rPr>
            <w:rFonts w:ascii="Times New Roman" w:hAnsi="Times New Roman" w:cs="Times New Roman"/>
            <w:noProof/>
            <w:sz w:val="24"/>
            <w:szCs w:val="24"/>
            <w:lang w:val="zh-CN"/>
          </w:rPr>
          <w:t>3</w:t>
        </w:r>
        <w:r w:rsidR="00E51807" w:rsidRPr="00A62C90">
          <w:rPr>
            <w:rFonts w:ascii="Times New Roman" w:hAnsi="Times New Roman" w:cs="Times New Roman"/>
            <w:sz w:val="24"/>
            <w:szCs w:val="24"/>
          </w:rPr>
          <w:fldChar w:fldCharType="end"/>
        </w:r>
        <w:r w:rsidRPr="00A62C90">
          <w:rPr>
            <w:rFonts w:ascii="Times New Roman" w:hAnsi="Times New Roman" w:cs="Times New Roman"/>
            <w:sz w:val="24"/>
            <w:szCs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010" w:rsidRDefault="00830010" w:rsidP="00A62C90">
      <w:pPr>
        <w:spacing w:line="240" w:lineRule="auto"/>
      </w:pPr>
      <w:r>
        <w:separator/>
      </w:r>
    </w:p>
  </w:footnote>
  <w:footnote w:type="continuationSeparator" w:id="0">
    <w:p w:rsidR="00830010" w:rsidRDefault="00830010" w:rsidP="00A62C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90" w:rsidRDefault="00A62C90" w:rsidP="00A62C90">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90" w:rsidRDefault="00A62C90" w:rsidP="00A62C9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69EC"/>
    <w:rsid w:val="000337C5"/>
    <w:rsid w:val="001640D2"/>
    <w:rsid w:val="0024778C"/>
    <w:rsid w:val="002C224B"/>
    <w:rsid w:val="003A0382"/>
    <w:rsid w:val="005D69EC"/>
    <w:rsid w:val="00634A7D"/>
    <w:rsid w:val="00830010"/>
    <w:rsid w:val="0083275F"/>
    <w:rsid w:val="008F04D7"/>
    <w:rsid w:val="009532BF"/>
    <w:rsid w:val="009E1511"/>
    <w:rsid w:val="009F5124"/>
    <w:rsid w:val="00A62C90"/>
    <w:rsid w:val="00AD117F"/>
    <w:rsid w:val="00C16963"/>
    <w:rsid w:val="00C831F9"/>
    <w:rsid w:val="00CC1B98"/>
    <w:rsid w:val="00D239AB"/>
    <w:rsid w:val="00E319D2"/>
    <w:rsid w:val="00E51807"/>
    <w:rsid w:val="00F661E3"/>
    <w:rsid w:val="00F82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4778C"/>
    <w:pPr>
      <w:ind w:leftChars="2500" w:left="100"/>
    </w:pPr>
  </w:style>
  <w:style w:type="character" w:customStyle="1" w:styleId="Char">
    <w:name w:val="日期 Char"/>
    <w:basedOn w:val="a0"/>
    <w:link w:val="a3"/>
    <w:uiPriority w:val="99"/>
    <w:semiHidden/>
    <w:rsid w:val="0024778C"/>
  </w:style>
  <w:style w:type="character" w:customStyle="1" w:styleId="font31">
    <w:name w:val="font31"/>
    <w:rsid w:val="0024778C"/>
    <w:rPr>
      <w:rFonts w:ascii="仿宋" w:eastAsia="仿宋" w:hAnsi="仿宋" w:cs="仿宋" w:hint="eastAsia"/>
      <w:b/>
      <w:i w:val="0"/>
      <w:color w:val="000000"/>
      <w:sz w:val="24"/>
      <w:szCs w:val="24"/>
      <w:u w:val="none"/>
    </w:rPr>
  </w:style>
  <w:style w:type="character" w:customStyle="1" w:styleId="Char0">
    <w:name w:val="页脚 Char"/>
    <w:link w:val="a4"/>
    <w:uiPriority w:val="99"/>
    <w:rsid w:val="0024778C"/>
    <w:rPr>
      <w:sz w:val="18"/>
      <w:szCs w:val="18"/>
    </w:rPr>
  </w:style>
  <w:style w:type="character" w:customStyle="1" w:styleId="font61">
    <w:name w:val="font61"/>
    <w:rsid w:val="0024778C"/>
    <w:rPr>
      <w:rFonts w:ascii="仿宋" w:eastAsia="仿宋" w:hAnsi="仿宋" w:cs="仿宋" w:hint="eastAsia"/>
      <w:i w:val="0"/>
      <w:color w:val="000000"/>
      <w:sz w:val="24"/>
      <w:szCs w:val="24"/>
      <w:u w:val="none"/>
    </w:rPr>
  </w:style>
  <w:style w:type="character" w:customStyle="1" w:styleId="Char1">
    <w:name w:val="页眉 Char"/>
    <w:link w:val="a5"/>
    <w:uiPriority w:val="99"/>
    <w:rsid w:val="0024778C"/>
    <w:rPr>
      <w:sz w:val="18"/>
      <w:szCs w:val="18"/>
    </w:rPr>
  </w:style>
  <w:style w:type="paragraph" w:styleId="a5">
    <w:name w:val="header"/>
    <w:basedOn w:val="a"/>
    <w:link w:val="Char1"/>
    <w:uiPriority w:val="99"/>
    <w:unhideWhenUsed/>
    <w:rsid w:val="0024778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0">
    <w:name w:val="页眉 Char1"/>
    <w:basedOn w:val="a0"/>
    <w:uiPriority w:val="99"/>
    <w:semiHidden/>
    <w:rsid w:val="0024778C"/>
    <w:rPr>
      <w:sz w:val="18"/>
      <w:szCs w:val="18"/>
    </w:rPr>
  </w:style>
  <w:style w:type="paragraph" w:styleId="a4">
    <w:name w:val="footer"/>
    <w:basedOn w:val="a"/>
    <w:link w:val="Char0"/>
    <w:uiPriority w:val="99"/>
    <w:unhideWhenUsed/>
    <w:rsid w:val="0024778C"/>
    <w:pPr>
      <w:tabs>
        <w:tab w:val="center" w:pos="4153"/>
        <w:tab w:val="right" w:pos="8306"/>
      </w:tabs>
      <w:snapToGrid w:val="0"/>
      <w:spacing w:line="240" w:lineRule="auto"/>
    </w:pPr>
    <w:rPr>
      <w:sz w:val="18"/>
      <w:szCs w:val="18"/>
    </w:rPr>
  </w:style>
  <w:style w:type="character" w:customStyle="1" w:styleId="Char11">
    <w:name w:val="页脚 Char1"/>
    <w:basedOn w:val="a0"/>
    <w:uiPriority w:val="99"/>
    <w:semiHidden/>
    <w:rsid w:val="0024778C"/>
    <w:rPr>
      <w:sz w:val="18"/>
      <w:szCs w:val="18"/>
    </w:rPr>
  </w:style>
  <w:style w:type="paragraph" w:customStyle="1" w:styleId="p0">
    <w:name w:val="p0"/>
    <w:basedOn w:val="a"/>
    <w:rsid w:val="0024778C"/>
    <w:pPr>
      <w:spacing w:before="100" w:beforeAutospacing="1" w:after="100" w:afterAutospacing="1" w:line="240" w:lineRule="auto"/>
    </w:pPr>
    <w:rPr>
      <w:rFonts w:ascii="宋体" w:eastAsia="宋体" w:hAnsi="宋体" w:cs="宋体"/>
      <w:sz w:val="24"/>
      <w:szCs w:val="24"/>
    </w:rPr>
  </w:style>
  <w:style w:type="table" w:styleId="a6">
    <w:name w:val="Table Grid"/>
    <w:basedOn w:val="a1"/>
    <w:uiPriority w:val="59"/>
    <w:rsid w:val="0024778C"/>
    <w:pPr>
      <w:widowControl w:val="0"/>
      <w:spacing w:line="240" w:lineRule="auto"/>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qFormat/>
    <w:rsid w:val="00A62C90"/>
    <w:rPr>
      <w:rFonts w:ascii="宋体" w:eastAsia="宋体" w:hAnsi="宋体" w:cs="宋体" w:hint="eastAsia"/>
      <w:color w:val="000000"/>
      <w:sz w:val="21"/>
      <w:szCs w:val="21"/>
      <w:u w:val="none"/>
    </w:rPr>
  </w:style>
  <w:style w:type="character" w:customStyle="1" w:styleId="font01">
    <w:name w:val="font01"/>
    <w:rsid w:val="00A62C90"/>
    <w:rPr>
      <w:rFonts w:ascii="仿宋_GB2312" w:eastAsia="仿宋_GB2312" w:cs="仿宋_GB2312"/>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bgszy</cp:lastModifiedBy>
  <cp:revision>7</cp:revision>
  <dcterms:created xsi:type="dcterms:W3CDTF">2020-12-24T06:11:00Z</dcterms:created>
  <dcterms:modified xsi:type="dcterms:W3CDTF">2020-12-25T02:25:00Z</dcterms:modified>
</cp:coreProperties>
</file>